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5" w:rsidRPr="003852FC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3852FC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3C5D52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</w:t>
      </w:r>
      <w:proofErr w:type="spellStart"/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.: 9.41.002.1 / </w:t>
      </w:r>
      <w:r w:rsidR="003C5D52">
        <w:rPr>
          <w:rFonts w:ascii="Calibri" w:hAnsi="Calibri" w:cs="Calibri"/>
          <w:b w:val="0"/>
          <w:bCs w:val="0"/>
          <w:color w:val="auto"/>
          <w:sz w:val="22"/>
          <w:szCs w:val="22"/>
        </w:rPr>
        <w:t>X</w:t>
      </w:r>
      <w:r w:rsidR="003C5D5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Χ</w:t>
      </w:r>
    </w:p>
    <w:p w:rsidR="00C57A55" w:rsidRPr="003852FC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τον </w:t>
      </w:r>
      <w:r w:rsidR="003C5D52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Σεπτέμβριο</w:t>
      </w:r>
      <w:r w:rsidR="008D7DAC"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 του 2015</w:t>
      </w:r>
    </w:p>
    <w:p w:rsidR="00C57A55" w:rsidRPr="003852FC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3852FC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3852F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75,733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3852FC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3,838</w:t>
      </w:r>
      <w:r w:rsidR="00286F63" w:rsidRPr="003852FC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>2,</w:t>
      </w:r>
      <w:r w:rsidR="003D3DC9">
        <w:rPr>
          <w:rFonts w:ascii="Calibri" w:hAnsi="Calibri" w:cs="Calibri"/>
          <w:spacing w:val="4"/>
          <w:sz w:val="22"/>
          <w:szCs w:val="22"/>
          <w:lang w:val="el-GR"/>
        </w:rPr>
        <w:t>0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07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ή 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598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12</w:t>
      </w:r>
      <w:r w:rsidRPr="003852FC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225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2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4</w:t>
      </w:r>
      <w:r w:rsidR="003A66A5">
        <w:rPr>
          <w:rFonts w:ascii="Calibri" w:hAnsi="Calibri" w:cs="Calibri"/>
          <w:sz w:val="22"/>
          <w:szCs w:val="22"/>
          <w:lang w:val="el-GR"/>
        </w:rPr>
        <w:t>6</w:t>
      </w:r>
      <w:r w:rsidR="007A4BCE" w:rsidRPr="003852FC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τομα ή 3% (</w:t>
      </w:r>
      <w:r w:rsidR="009A08E6" w:rsidRPr="003852FC">
        <w:rPr>
          <w:rFonts w:ascii="Calibri" w:hAnsi="Calibri" w:cs="Calibri"/>
          <w:sz w:val="22"/>
          <w:szCs w:val="22"/>
          <w:lang w:val="el-GR"/>
        </w:rPr>
        <w:t>μείω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ση κατά</w:t>
      </w:r>
      <w:r w:rsidR="009A08E6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38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άτομα)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C16B9A">
        <w:rPr>
          <w:rFonts w:ascii="Calibri" w:hAnsi="Calibri" w:cs="Calibri"/>
          <w:sz w:val="22"/>
          <w:szCs w:val="22"/>
        </w:rPr>
        <w:t>567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5F5EA9">
        <w:rPr>
          <w:rFonts w:ascii="Calibri" w:hAnsi="Calibri" w:cs="Calibri"/>
          <w:sz w:val="22"/>
          <w:szCs w:val="22"/>
          <w:lang w:val="el-GR"/>
        </w:rPr>
        <w:t>1,</w:t>
      </w:r>
      <w:r w:rsidR="00C16B9A">
        <w:rPr>
          <w:rFonts w:ascii="Calibri" w:hAnsi="Calibri" w:cs="Calibri"/>
          <w:sz w:val="22"/>
          <w:szCs w:val="22"/>
        </w:rPr>
        <w:t>183</w:t>
      </w:r>
    </w:p>
    <w:p w:rsidR="00C57A55" w:rsidRPr="003852FC" w:rsidRDefault="00540FD2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</w:t>
      </w:r>
      <w:r w:rsidR="0045462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στον τομέα </w:t>
      </w:r>
      <w:r>
        <w:rPr>
          <w:rFonts w:ascii="Calibri" w:hAnsi="Calibri" w:cs="Calibri"/>
          <w:spacing w:val="4"/>
          <w:sz w:val="22"/>
          <w:szCs w:val="22"/>
          <w:lang w:val="el-GR"/>
        </w:rPr>
        <w:t>των υπηρεσιών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571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>),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 στον τομέα του εμπορίου 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>45 άτομα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, στον τομέα της 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δημόσιας διοίκησης </w:t>
      </w:r>
      <w:r w:rsidRPr="00540FD2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370 άτομα</w:t>
      </w:r>
      <w:r w:rsidRPr="00540FD2">
        <w:rPr>
          <w:rFonts w:ascii="Calibri" w:hAnsi="Calibri" w:cs="Calibri"/>
          <w:spacing w:val="4"/>
          <w:sz w:val="22"/>
          <w:szCs w:val="22"/>
          <w:lang w:val="el-GR"/>
        </w:rPr>
        <w:t xml:space="preserve">), 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και </w:t>
      </w:r>
      <w:r>
        <w:rPr>
          <w:rFonts w:ascii="Calibri" w:hAnsi="Calibri" w:cs="Calibri"/>
          <w:spacing w:val="4"/>
          <w:sz w:val="22"/>
          <w:szCs w:val="22"/>
          <w:lang w:val="el-GR"/>
        </w:rPr>
        <w:t>στους νεοεισερχομένους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93E21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77</w:t>
      </w:r>
      <w:r w:rsidR="0045462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230D18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13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0,679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E12A07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1,625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3D3DC9">
        <w:rPr>
          <w:rFonts w:ascii="Calibri" w:hAnsi="Calibri" w:cs="Calibri"/>
          <w:spacing w:val="4"/>
          <w:sz w:val="22"/>
          <w:szCs w:val="22"/>
          <w:lang w:val="el-GR"/>
        </w:rPr>
        <w:t>9</w:t>
      </w:r>
      <w:r w:rsidR="00A13EC6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8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3D3DC9">
        <w:rPr>
          <w:rFonts w:ascii="Calibri" w:hAnsi="Calibri" w:cs="Calibri"/>
          <w:spacing w:val="4"/>
          <w:sz w:val="22"/>
          <w:szCs w:val="22"/>
          <w:lang w:val="el-GR"/>
        </w:rPr>
        <w:t>7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451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12</w:t>
      </w:r>
      <w:r w:rsidRPr="003852FC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3D3DC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126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8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4</w:t>
      </w:r>
      <w:r w:rsidR="000F216C" w:rsidRPr="00C16B9A">
        <w:rPr>
          <w:rFonts w:ascii="Calibri" w:hAnsi="Calibri" w:cs="Calibri"/>
          <w:sz w:val="22"/>
          <w:szCs w:val="22"/>
          <w:lang w:val="el-GR"/>
        </w:rPr>
        <w:t>23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216C" w:rsidRPr="00C16B9A">
        <w:rPr>
          <w:rFonts w:ascii="Calibri" w:hAnsi="Calibri" w:cs="Calibri"/>
          <w:sz w:val="22"/>
          <w:szCs w:val="22"/>
          <w:lang w:val="el-GR"/>
        </w:rPr>
        <w:t>4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32A22" w:rsidRPr="003852FC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C16B9A">
        <w:rPr>
          <w:rFonts w:ascii="Calibri" w:hAnsi="Calibri" w:cs="Calibri"/>
          <w:sz w:val="22"/>
          <w:szCs w:val="22"/>
        </w:rPr>
        <w:t>422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B21DD1" w:rsidRPr="003852FC">
        <w:rPr>
          <w:rFonts w:ascii="Calibri" w:hAnsi="Calibri" w:cs="Calibri"/>
          <w:sz w:val="22"/>
          <w:szCs w:val="22"/>
        </w:rPr>
        <w:t>1</w:t>
      </w:r>
      <w:r w:rsidR="005F5EA9">
        <w:rPr>
          <w:rFonts w:ascii="Calibri" w:hAnsi="Calibri" w:cs="Calibri"/>
          <w:sz w:val="22"/>
          <w:szCs w:val="22"/>
          <w:lang w:val="el-GR"/>
        </w:rPr>
        <w:t>4</w:t>
      </w:r>
      <w:r w:rsidR="00C16B9A">
        <w:rPr>
          <w:rFonts w:ascii="Calibri" w:hAnsi="Calibri" w:cs="Calibri"/>
          <w:sz w:val="22"/>
          <w:szCs w:val="22"/>
        </w:rPr>
        <w:t>0</w:t>
      </w:r>
      <w:r w:rsidR="005F5EA9">
        <w:rPr>
          <w:rFonts w:ascii="Calibri" w:hAnsi="Calibri" w:cs="Calibri"/>
          <w:sz w:val="22"/>
          <w:szCs w:val="22"/>
          <w:lang w:val="el-GR"/>
        </w:rPr>
        <w:t>3</w:t>
      </w:r>
    </w:p>
    <w:p w:rsidR="00C57A55" w:rsidRPr="003852FC" w:rsidRDefault="00F71B56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κυρίως</w:t>
      </w:r>
      <w:r w:rsidR="00283CA0">
        <w:rPr>
          <w:rFonts w:ascii="Calibri" w:hAnsi="Calibri" w:cs="Calibri"/>
          <w:spacing w:val="4"/>
          <w:sz w:val="22"/>
          <w:szCs w:val="22"/>
          <w:lang w:val="el-GR"/>
        </w:rPr>
        <w:t xml:space="preserve"> στον τομέα 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των άλλων υπηρεσιών </w:t>
      </w:r>
      <w:r w:rsidRPr="00F71B56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A14A2">
        <w:rPr>
          <w:rFonts w:ascii="Calibri" w:hAnsi="Calibri" w:cs="Calibri"/>
          <w:spacing w:val="4"/>
          <w:sz w:val="22"/>
          <w:szCs w:val="22"/>
          <w:lang w:val="el-GR"/>
        </w:rPr>
        <w:t>592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8A14A2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και </w:t>
      </w:r>
      <w:r w:rsidR="008A14A2">
        <w:rPr>
          <w:rFonts w:ascii="Calibri" w:hAnsi="Calibri" w:cs="Calibri"/>
          <w:spacing w:val="4"/>
          <w:sz w:val="22"/>
          <w:szCs w:val="22"/>
          <w:lang w:val="el-GR"/>
        </w:rPr>
        <w:t>στον τομέα της  δημόσιας διοίκησης</w:t>
      </w:r>
      <w:r w:rsidR="00283CA0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230D18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A14A2">
        <w:rPr>
          <w:rFonts w:ascii="Calibri" w:hAnsi="Calibri" w:cs="Calibri"/>
          <w:spacing w:val="4"/>
          <w:sz w:val="22"/>
          <w:szCs w:val="22"/>
          <w:lang w:val="el-GR"/>
        </w:rPr>
        <w:t>186</w:t>
      </w:r>
      <w:r w:rsidR="00230D18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="007B4503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64,976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13EC6">
        <w:rPr>
          <w:rFonts w:ascii="Calibri" w:hAnsi="Calibri" w:cs="Calibri"/>
          <w:sz w:val="22"/>
          <w:szCs w:val="22"/>
          <w:lang w:val="el-GR"/>
        </w:rPr>
        <w:t>7,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356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3D3DC9">
        <w:rPr>
          <w:rFonts w:ascii="Calibri" w:hAnsi="Calibri" w:cs="Calibri"/>
          <w:spacing w:val="4"/>
          <w:sz w:val="22"/>
          <w:szCs w:val="22"/>
          <w:lang w:val="el-GR"/>
        </w:rPr>
        <w:t>8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93</w:t>
      </w:r>
      <w:r w:rsidR="009F3620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A13EC6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 w:rsidRPr="003852FC">
        <w:rPr>
          <w:rFonts w:ascii="Calibri" w:hAnsi="Calibri" w:cs="Calibri"/>
          <w:sz w:val="22"/>
          <w:szCs w:val="22"/>
          <w:lang w:val="el-GR"/>
        </w:rPr>
        <w:t xml:space="preserve">Ανέργων Ευρωπαίων Πολιτών: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964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13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 xml:space="preserve">(μείωση </w:t>
      </w:r>
      <w:r w:rsidR="004E5CE3" w:rsidRPr="003852FC">
        <w:rPr>
          <w:rFonts w:ascii="Calibri" w:hAnsi="Calibri" w:cs="Calibri"/>
          <w:sz w:val="22"/>
          <w:szCs w:val="22"/>
          <w:lang w:val="el-GR"/>
        </w:rPr>
        <w:t>κατά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95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9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3D3DC9">
        <w:rPr>
          <w:rFonts w:ascii="Calibri" w:hAnsi="Calibri" w:cs="Calibri"/>
          <w:sz w:val="22"/>
          <w:szCs w:val="22"/>
          <w:lang w:val="el-GR"/>
        </w:rPr>
        <w:t>2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86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%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γνωστοποιηθείσε</w:t>
      </w:r>
      <w:r w:rsidR="000F67FD" w:rsidRPr="003852FC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BB5939">
        <w:rPr>
          <w:rFonts w:ascii="Calibri" w:hAnsi="Calibri" w:cs="Calibri"/>
          <w:sz w:val="22"/>
          <w:szCs w:val="22"/>
          <w:lang w:val="el-GR"/>
        </w:rPr>
        <w:t>2</w:t>
      </w:r>
      <w:r w:rsidR="00C16B9A">
        <w:rPr>
          <w:rFonts w:ascii="Calibri" w:hAnsi="Calibri" w:cs="Calibri"/>
          <w:sz w:val="22"/>
          <w:szCs w:val="22"/>
        </w:rPr>
        <w:t>74</w:t>
      </w:r>
    </w:p>
    <w:p w:rsidR="00C57A55" w:rsidRPr="003852FC" w:rsidRDefault="00F274B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5F5EA9">
        <w:rPr>
          <w:rFonts w:ascii="Calibri" w:hAnsi="Calibri" w:cs="Calibri"/>
          <w:sz w:val="22"/>
          <w:szCs w:val="22"/>
          <w:lang w:val="el-GR"/>
        </w:rPr>
        <w:t>8</w:t>
      </w:r>
      <w:r w:rsidR="00C16B9A">
        <w:rPr>
          <w:rFonts w:ascii="Calibri" w:hAnsi="Calibri" w:cs="Calibri"/>
          <w:sz w:val="22"/>
          <w:szCs w:val="22"/>
        </w:rPr>
        <w:t>81</w:t>
      </w:r>
    </w:p>
    <w:p w:rsidR="00C57A55" w:rsidRPr="003852FC" w:rsidRDefault="00442B8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lastRenderedPageBreak/>
        <w:t>Μείωση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κυρίως </w:t>
      </w:r>
      <w:r>
        <w:rPr>
          <w:rFonts w:ascii="Calibri" w:hAnsi="Calibri" w:cs="Calibri"/>
          <w:spacing w:val="4"/>
          <w:sz w:val="22"/>
          <w:szCs w:val="22"/>
          <w:lang w:val="el-GR"/>
        </w:rPr>
        <w:t>στον τομέα δημ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>ό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σιας διοίκησης 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 xml:space="preserve">(67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>),</w:t>
      </w:r>
      <w:r w:rsidR="00446314" w:rsidRPr="00446314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46314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των άλλων υπηρεσιών </w:t>
      </w:r>
      <w:r w:rsidR="00446314" w:rsidRPr="00F71B56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446314" w:rsidRPr="00446314">
        <w:rPr>
          <w:rFonts w:ascii="Calibri" w:hAnsi="Calibri" w:cs="Calibri"/>
          <w:spacing w:val="4"/>
          <w:sz w:val="22"/>
          <w:szCs w:val="22"/>
          <w:lang w:val="el-GR"/>
        </w:rPr>
        <w:t>48</w:t>
      </w:r>
      <w:r w:rsidR="0044631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446314" w:rsidRPr="00446314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46314">
        <w:rPr>
          <w:rFonts w:ascii="Calibri" w:hAnsi="Calibri" w:cs="Calibri"/>
          <w:spacing w:val="4"/>
          <w:sz w:val="22"/>
          <w:szCs w:val="22"/>
          <w:lang w:val="el-GR"/>
        </w:rPr>
        <w:t xml:space="preserve">και στον τομέα των ξενοδοχείων 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35022A" w:rsidRPr="0035022A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33484F">
        <w:rPr>
          <w:rFonts w:ascii="Calibri" w:hAnsi="Calibri" w:cs="Calibri"/>
          <w:spacing w:val="4"/>
          <w:sz w:val="22"/>
          <w:szCs w:val="22"/>
          <w:lang w:val="el-GR"/>
        </w:rPr>
        <w:t>45</w:t>
      </w:r>
      <w:r w:rsidR="0035022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35022A" w:rsidRPr="0035022A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EC342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1,821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E4FF2" w:rsidRPr="003852FC">
        <w:rPr>
          <w:rFonts w:ascii="Calibri" w:hAnsi="Calibri" w:cs="Calibri"/>
          <w:sz w:val="22"/>
          <w:szCs w:val="22"/>
          <w:lang w:val="el-GR"/>
        </w:rPr>
        <w:t>1,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405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B3353D"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344</w:t>
      </w:r>
      <w:r w:rsidR="00A61309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20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D3DC9">
        <w:rPr>
          <w:rFonts w:ascii="Calibri" w:hAnsi="Calibri" w:cs="Calibri"/>
          <w:sz w:val="22"/>
          <w:szCs w:val="22"/>
          <w:lang w:val="el-GR"/>
        </w:rPr>
        <w:t>1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88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13</w:t>
      </w:r>
      <w:r w:rsidRPr="003852FC">
        <w:rPr>
          <w:rFonts w:ascii="Calibri" w:hAnsi="Calibri" w:cs="Calibri"/>
          <w:sz w:val="22"/>
          <w:szCs w:val="22"/>
          <w:lang w:val="el-GR"/>
        </w:rPr>
        <w:t>%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2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7</w:t>
      </w:r>
      <w:r w:rsidR="004E5CE3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2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νωστοποιηθείσες κενές θέσεις: </w:t>
      </w:r>
      <w:r w:rsidR="005F5EA9">
        <w:rPr>
          <w:rFonts w:ascii="Calibri" w:hAnsi="Calibri" w:cs="Calibri"/>
          <w:sz w:val="22"/>
          <w:szCs w:val="22"/>
          <w:lang w:val="el-GR"/>
        </w:rPr>
        <w:t>1</w:t>
      </w:r>
      <w:r w:rsidR="00C16B9A">
        <w:rPr>
          <w:rFonts w:ascii="Calibri" w:hAnsi="Calibri" w:cs="Calibri"/>
          <w:sz w:val="22"/>
          <w:szCs w:val="22"/>
        </w:rPr>
        <w:t>22</w:t>
      </w:r>
    </w:p>
    <w:p w:rsidR="00C57A55" w:rsidRPr="003852FC" w:rsidRDefault="004D01FA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C16B9A">
        <w:rPr>
          <w:rFonts w:ascii="Calibri" w:hAnsi="Calibri" w:cs="Calibri"/>
          <w:sz w:val="22"/>
          <w:szCs w:val="22"/>
        </w:rPr>
        <w:t>427</w:t>
      </w:r>
    </w:p>
    <w:p w:rsidR="00C57A55" w:rsidRPr="003852FC" w:rsidRDefault="00907817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E76645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E265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της ανεργίας κατά τομέα οικονομικής δραστηριότητας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παρουσιάστηκε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των άλλων υπηρεσιών </w:t>
      </w:r>
      <w:r w:rsidRPr="00F71B56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D18D8">
        <w:rPr>
          <w:rFonts w:ascii="Calibri" w:hAnsi="Calibri" w:cs="Calibri"/>
          <w:spacing w:val="4"/>
          <w:sz w:val="22"/>
          <w:szCs w:val="22"/>
          <w:lang w:val="el-GR"/>
        </w:rPr>
        <w:t>93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8D18D8">
        <w:rPr>
          <w:rFonts w:ascii="Calibri" w:hAnsi="Calibri" w:cs="Calibri"/>
          <w:spacing w:val="4"/>
          <w:sz w:val="22"/>
          <w:szCs w:val="22"/>
          <w:lang w:val="el-GR"/>
        </w:rPr>
        <w:t xml:space="preserve"> και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3A142F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</w:t>
      </w:r>
      <w:r>
        <w:rPr>
          <w:rFonts w:ascii="Calibri" w:hAnsi="Calibri" w:cs="Calibri"/>
          <w:spacing w:val="4"/>
          <w:sz w:val="22"/>
          <w:szCs w:val="22"/>
          <w:lang w:val="el-GR"/>
        </w:rPr>
        <w:t>της δημόσιας διοίκησης</w:t>
      </w:r>
      <w:r w:rsidR="003A142F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3A142F" w:rsidRPr="003C153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D18D8">
        <w:rPr>
          <w:rFonts w:ascii="Calibri" w:hAnsi="Calibri" w:cs="Calibri"/>
          <w:spacing w:val="4"/>
          <w:sz w:val="22"/>
          <w:szCs w:val="22"/>
          <w:lang w:val="el-GR"/>
        </w:rPr>
        <w:t>37</w:t>
      </w:r>
      <w:r w:rsidR="003A142F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3A142F" w:rsidRPr="003C1531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1A2457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39,078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09618E" w:rsidRPr="003852FC" w:rsidRDefault="0009618E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E4FF2" w:rsidRPr="003852FC">
        <w:rPr>
          <w:rFonts w:ascii="Calibri" w:hAnsi="Calibri" w:cs="Calibri"/>
          <w:sz w:val="22"/>
          <w:szCs w:val="22"/>
          <w:lang w:val="el-GR"/>
        </w:rPr>
        <w:t>4,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140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005FDE"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A13EC6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81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3D3DC9">
        <w:rPr>
          <w:rFonts w:ascii="Calibri" w:hAnsi="Calibri" w:cs="Calibri"/>
          <w:sz w:val="22"/>
          <w:szCs w:val="22"/>
          <w:lang w:val="el-GR"/>
        </w:rPr>
        <w:t>10</w:t>
      </w:r>
      <w:r w:rsidRPr="003852FC">
        <w:rPr>
          <w:rFonts w:ascii="Calibri" w:hAnsi="Calibri" w:cs="Calibri"/>
          <w:sz w:val="22"/>
          <w:szCs w:val="22"/>
          <w:lang w:val="el-GR"/>
        </w:rPr>
        <w:t>%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949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23</w:t>
      </w:r>
      <w:r w:rsidR="00950329"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(μείωση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97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A13EC6">
        <w:rPr>
          <w:rFonts w:ascii="Calibri" w:hAnsi="Calibri" w:cs="Calibri"/>
          <w:sz w:val="22"/>
          <w:szCs w:val="22"/>
          <w:lang w:val="el-GR"/>
        </w:rPr>
        <w:t>1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7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4846B2">
        <w:rPr>
          <w:rFonts w:ascii="Calibri" w:hAnsi="Calibri" w:cs="Calibri"/>
          <w:sz w:val="22"/>
          <w:szCs w:val="22"/>
          <w:lang w:val="el-GR"/>
        </w:rPr>
        <w:t>7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0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 άτομα ή 4%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D1BA9" w:rsidRPr="003852FC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502D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F5EA9">
        <w:rPr>
          <w:rFonts w:ascii="Calibri" w:hAnsi="Calibri" w:cs="Calibri"/>
          <w:sz w:val="22"/>
          <w:szCs w:val="22"/>
          <w:lang w:val="el-GR"/>
        </w:rPr>
        <w:t>1</w:t>
      </w:r>
      <w:r w:rsidR="00AB31C6">
        <w:rPr>
          <w:rFonts w:ascii="Calibri" w:hAnsi="Calibri" w:cs="Calibri"/>
          <w:sz w:val="22"/>
          <w:szCs w:val="22"/>
        </w:rPr>
        <w:t>34</w:t>
      </w:r>
    </w:p>
    <w:p w:rsidR="00C57A55" w:rsidRPr="003852FC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κενές θέσεις: </w:t>
      </w:r>
      <w:r w:rsidR="00AB31C6">
        <w:rPr>
          <w:rFonts w:ascii="Calibri" w:hAnsi="Calibri" w:cs="Calibri"/>
          <w:sz w:val="22"/>
          <w:szCs w:val="22"/>
          <w:lang w:val="el-GR"/>
        </w:rPr>
        <w:t>4</w:t>
      </w:r>
      <w:r w:rsidR="00AB31C6">
        <w:rPr>
          <w:rFonts w:ascii="Calibri" w:hAnsi="Calibri" w:cs="Calibri"/>
          <w:sz w:val="22"/>
          <w:szCs w:val="22"/>
        </w:rPr>
        <w:t>05</w:t>
      </w:r>
    </w:p>
    <w:p w:rsidR="00C57A55" w:rsidRPr="003852FC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</w:t>
      </w:r>
      <w:r w:rsidR="00D16AC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παρουσιάστηκε</w:t>
      </w:r>
      <w:r w:rsidR="00C502D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="008D18D8">
        <w:rPr>
          <w:rFonts w:ascii="Calibri" w:hAnsi="Calibri" w:cs="Calibri"/>
          <w:spacing w:val="4"/>
          <w:sz w:val="22"/>
          <w:szCs w:val="22"/>
          <w:lang w:val="el-GR"/>
        </w:rPr>
        <w:t>στον τομέα της  δημόσιας διοίκησης</w:t>
      </w:r>
      <w:r w:rsidR="00573D5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73D5E" w:rsidRPr="00573D5E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D18D8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B12D00">
        <w:rPr>
          <w:rFonts w:ascii="Calibri" w:hAnsi="Calibri" w:cs="Calibri"/>
          <w:spacing w:val="4"/>
          <w:sz w:val="22"/>
          <w:szCs w:val="22"/>
          <w:lang w:val="el-GR"/>
        </w:rPr>
        <w:t>36</w:t>
      </w:r>
      <w:r w:rsidR="00573D5E" w:rsidRPr="00573D5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73D5E">
        <w:rPr>
          <w:rFonts w:ascii="Calibri" w:hAnsi="Calibri" w:cs="Calibri"/>
          <w:spacing w:val="4"/>
          <w:sz w:val="22"/>
          <w:szCs w:val="22"/>
          <w:lang w:val="el-GR"/>
        </w:rPr>
        <w:t>άτομα) και</w:t>
      </w:r>
      <w:r w:rsidR="00573D5E" w:rsidRPr="00573D5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σ</w:t>
      </w:r>
      <w:r w:rsidR="00D16AC4" w:rsidRPr="003852FC">
        <w:rPr>
          <w:rFonts w:ascii="Calibri" w:hAnsi="Calibri" w:cs="Calibri"/>
          <w:spacing w:val="4"/>
          <w:sz w:val="22"/>
          <w:szCs w:val="22"/>
          <w:lang w:val="el-GR"/>
        </w:rPr>
        <w:t>τον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τομέα</w:t>
      </w:r>
      <w:r w:rsidR="00D16AC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των </w:t>
      </w:r>
      <w:r w:rsidR="00573D5E">
        <w:rPr>
          <w:rFonts w:ascii="Calibri" w:hAnsi="Calibri" w:cs="Calibri"/>
          <w:spacing w:val="4"/>
          <w:sz w:val="22"/>
          <w:szCs w:val="22"/>
          <w:lang w:val="el-GR"/>
        </w:rPr>
        <w:t>υπαλλήλων υπηρεσιών</w:t>
      </w:r>
      <w:r w:rsidR="005960BB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8D18D8">
        <w:rPr>
          <w:rFonts w:ascii="Calibri" w:hAnsi="Calibri" w:cs="Calibri"/>
          <w:spacing w:val="4"/>
          <w:sz w:val="22"/>
          <w:szCs w:val="22"/>
          <w:lang w:val="el-GR"/>
        </w:rPr>
        <w:t>99</w:t>
      </w:r>
      <w:bookmarkStart w:id="0" w:name="_GoBack"/>
      <w:bookmarkEnd w:id="0"/>
      <w:r w:rsidR="005960BB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="00C42B5E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Pr="003852FC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601BEB" w:rsidRPr="003852FC" w:rsidRDefault="00601BEB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3852FC" w:rsidRDefault="003C5D52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>Οκτώβριος</w:t>
      </w:r>
      <w:r w:rsidR="00EB48DD" w:rsidRPr="003852FC">
        <w:rPr>
          <w:rFonts w:ascii="Calibri" w:hAnsi="Calibri" w:cs="Calibri"/>
          <w:color w:val="auto"/>
          <w:sz w:val="22"/>
          <w:szCs w:val="22"/>
          <w:lang w:val="el-GR"/>
        </w:rPr>
        <w:t xml:space="preserve"> 2015</w:t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601BEB" w:rsidRPr="003852FC" w:rsidRDefault="00601BE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Pr="003852FC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3852FC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3852FC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BE31CC" w:rsidRPr="003852FC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proofErr w:type="spellStart"/>
      <w:r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proofErr w:type="spellEnd"/>
      <w:r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r w:rsidR="003C5D5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begin"/>
      </w:r>
      <w:r w:rsidR="003C5D5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instrText xml:space="preserve"> FILENAME  \p  \* MERGEFORMAT </w:instrText>
      </w:r>
      <w:r w:rsidR="003C5D5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separate"/>
      </w:r>
      <w:r w:rsidR="003C5D52">
        <w:rPr>
          <w:rFonts w:ascii="Calibri" w:hAnsi="Calibri" w:cs="Calibri"/>
          <w:b w:val="0"/>
          <w:bCs w:val="0"/>
          <w:noProof/>
          <w:color w:val="auto"/>
          <w:spacing w:val="4"/>
          <w:sz w:val="16"/>
          <w:szCs w:val="16"/>
        </w:rPr>
        <w:t>C:\Users\Administrator\M RIGOU\Ανεργία - Μηνιαίες Εκθέσεις\2015 registered unemployed-monthly reports\September 2015\Reports\Παράρτημα ΙΙ report.docx</w:t>
      </w:r>
      <w:r w:rsidR="003C5D5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end"/>
      </w:r>
    </w:p>
    <w:sectPr w:rsidR="00C57A55" w:rsidRPr="003852FC" w:rsidSect="00D5754C">
      <w:footerReference w:type="default" r:id="rId9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79" w:rsidRDefault="00F70C79" w:rsidP="00EF7B0A">
      <w:r>
        <w:separator/>
      </w:r>
    </w:p>
  </w:endnote>
  <w:endnote w:type="continuationSeparator" w:id="0">
    <w:p w:rsidR="00F70C79" w:rsidRDefault="00F70C79" w:rsidP="00E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79" w:rsidRDefault="00F70C79" w:rsidP="00EF7B0A">
      <w:r>
        <w:separator/>
      </w:r>
    </w:p>
  </w:footnote>
  <w:footnote w:type="continuationSeparator" w:id="0">
    <w:p w:rsidR="00F70C79" w:rsidRDefault="00F70C79" w:rsidP="00EF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88"/>
    <w:rsid w:val="00000C61"/>
    <w:rsid w:val="00001097"/>
    <w:rsid w:val="000012A8"/>
    <w:rsid w:val="0000160A"/>
    <w:rsid w:val="00002755"/>
    <w:rsid w:val="000045AC"/>
    <w:rsid w:val="000046D1"/>
    <w:rsid w:val="000050BD"/>
    <w:rsid w:val="0000582B"/>
    <w:rsid w:val="00005FDE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2CDB"/>
    <w:rsid w:val="000836DE"/>
    <w:rsid w:val="0008579A"/>
    <w:rsid w:val="00085AD3"/>
    <w:rsid w:val="00085F5B"/>
    <w:rsid w:val="0008604A"/>
    <w:rsid w:val="000902C6"/>
    <w:rsid w:val="000908F0"/>
    <w:rsid w:val="00091AFB"/>
    <w:rsid w:val="000926D0"/>
    <w:rsid w:val="000933ED"/>
    <w:rsid w:val="0009360E"/>
    <w:rsid w:val="00093DF5"/>
    <w:rsid w:val="00093FD2"/>
    <w:rsid w:val="0009618E"/>
    <w:rsid w:val="00096A0C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C672A"/>
    <w:rsid w:val="000D2463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216C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49C1"/>
    <w:rsid w:val="00116F64"/>
    <w:rsid w:val="001204A3"/>
    <w:rsid w:val="00120EDC"/>
    <w:rsid w:val="00120F42"/>
    <w:rsid w:val="00120F78"/>
    <w:rsid w:val="00121D95"/>
    <w:rsid w:val="001221A2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6257"/>
    <w:rsid w:val="001766B0"/>
    <w:rsid w:val="00177C3D"/>
    <w:rsid w:val="00181E2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2457"/>
    <w:rsid w:val="001A3126"/>
    <w:rsid w:val="001A534B"/>
    <w:rsid w:val="001A66FD"/>
    <w:rsid w:val="001B10F2"/>
    <w:rsid w:val="001B38C1"/>
    <w:rsid w:val="001B4218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04C1"/>
    <w:rsid w:val="00230D18"/>
    <w:rsid w:val="00232065"/>
    <w:rsid w:val="00232198"/>
    <w:rsid w:val="00233904"/>
    <w:rsid w:val="002352C3"/>
    <w:rsid w:val="0023547B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3DEE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3CA0"/>
    <w:rsid w:val="00284824"/>
    <w:rsid w:val="00284C22"/>
    <w:rsid w:val="00286F63"/>
    <w:rsid w:val="002870F4"/>
    <w:rsid w:val="00287302"/>
    <w:rsid w:val="002901AE"/>
    <w:rsid w:val="002904B4"/>
    <w:rsid w:val="002939FE"/>
    <w:rsid w:val="0029545C"/>
    <w:rsid w:val="00296656"/>
    <w:rsid w:val="002A0D39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6AC3"/>
    <w:rsid w:val="003273CB"/>
    <w:rsid w:val="00330366"/>
    <w:rsid w:val="003303B1"/>
    <w:rsid w:val="003325DF"/>
    <w:rsid w:val="00333186"/>
    <w:rsid w:val="0033389B"/>
    <w:rsid w:val="0033484F"/>
    <w:rsid w:val="00335ADC"/>
    <w:rsid w:val="003362F6"/>
    <w:rsid w:val="00337E40"/>
    <w:rsid w:val="00344040"/>
    <w:rsid w:val="003463EF"/>
    <w:rsid w:val="003465B0"/>
    <w:rsid w:val="0035022A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3E77"/>
    <w:rsid w:val="0038449E"/>
    <w:rsid w:val="003852FC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42F"/>
    <w:rsid w:val="003A17A4"/>
    <w:rsid w:val="003A1AA2"/>
    <w:rsid w:val="003A1FE8"/>
    <w:rsid w:val="003A2C46"/>
    <w:rsid w:val="003A3ABE"/>
    <w:rsid w:val="003A52B7"/>
    <w:rsid w:val="003A6660"/>
    <w:rsid w:val="003A66A5"/>
    <w:rsid w:val="003A6C1A"/>
    <w:rsid w:val="003A6CEC"/>
    <w:rsid w:val="003B207A"/>
    <w:rsid w:val="003B315C"/>
    <w:rsid w:val="003B370E"/>
    <w:rsid w:val="003B3741"/>
    <w:rsid w:val="003B63A6"/>
    <w:rsid w:val="003C1531"/>
    <w:rsid w:val="003C23E0"/>
    <w:rsid w:val="003C3A22"/>
    <w:rsid w:val="003C5D52"/>
    <w:rsid w:val="003C733A"/>
    <w:rsid w:val="003C7F69"/>
    <w:rsid w:val="003D0377"/>
    <w:rsid w:val="003D25DC"/>
    <w:rsid w:val="003D32DB"/>
    <w:rsid w:val="003D3DC9"/>
    <w:rsid w:val="003D4152"/>
    <w:rsid w:val="003D58C8"/>
    <w:rsid w:val="003D5EA1"/>
    <w:rsid w:val="003D70D4"/>
    <w:rsid w:val="003D76DD"/>
    <w:rsid w:val="003E086C"/>
    <w:rsid w:val="003E0B1C"/>
    <w:rsid w:val="003E1075"/>
    <w:rsid w:val="003E522A"/>
    <w:rsid w:val="003E651C"/>
    <w:rsid w:val="003E71BC"/>
    <w:rsid w:val="003E76D2"/>
    <w:rsid w:val="003F0E8B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2B85"/>
    <w:rsid w:val="00443457"/>
    <w:rsid w:val="004449D1"/>
    <w:rsid w:val="00444C0D"/>
    <w:rsid w:val="004453A1"/>
    <w:rsid w:val="00445CB0"/>
    <w:rsid w:val="00446314"/>
    <w:rsid w:val="00452A45"/>
    <w:rsid w:val="00452AD7"/>
    <w:rsid w:val="00453493"/>
    <w:rsid w:val="00453926"/>
    <w:rsid w:val="00453AEB"/>
    <w:rsid w:val="0045462C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846B2"/>
    <w:rsid w:val="0049106B"/>
    <w:rsid w:val="00491913"/>
    <w:rsid w:val="00493E21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01FA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E5CE3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A4B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0FD2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579F"/>
    <w:rsid w:val="0055750C"/>
    <w:rsid w:val="00561CD6"/>
    <w:rsid w:val="00563E5A"/>
    <w:rsid w:val="005651CB"/>
    <w:rsid w:val="00570362"/>
    <w:rsid w:val="00570BEB"/>
    <w:rsid w:val="005713B8"/>
    <w:rsid w:val="00571AC7"/>
    <w:rsid w:val="005724F6"/>
    <w:rsid w:val="00572740"/>
    <w:rsid w:val="0057333C"/>
    <w:rsid w:val="00573D5E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0BB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01D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68D0"/>
    <w:rsid w:val="005E7306"/>
    <w:rsid w:val="005F165B"/>
    <w:rsid w:val="005F186E"/>
    <w:rsid w:val="005F25AD"/>
    <w:rsid w:val="005F5151"/>
    <w:rsid w:val="005F569F"/>
    <w:rsid w:val="005F5EA9"/>
    <w:rsid w:val="005F73C4"/>
    <w:rsid w:val="005F77A8"/>
    <w:rsid w:val="005F7B8E"/>
    <w:rsid w:val="00600BC0"/>
    <w:rsid w:val="00600D18"/>
    <w:rsid w:val="00601148"/>
    <w:rsid w:val="00601BEB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1F85"/>
    <w:rsid w:val="00651F9B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A0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2EBC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17CAF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03C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8F6"/>
    <w:rsid w:val="00777F0E"/>
    <w:rsid w:val="0078005F"/>
    <w:rsid w:val="00781258"/>
    <w:rsid w:val="007818E9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503"/>
    <w:rsid w:val="007B4708"/>
    <w:rsid w:val="007B4913"/>
    <w:rsid w:val="007B5763"/>
    <w:rsid w:val="007B6178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3EFD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389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B43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48C"/>
    <w:rsid w:val="0085078F"/>
    <w:rsid w:val="00850C06"/>
    <w:rsid w:val="00852D09"/>
    <w:rsid w:val="008532B7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14A2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18D8"/>
    <w:rsid w:val="008D2F5F"/>
    <w:rsid w:val="008D5856"/>
    <w:rsid w:val="008D6960"/>
    <w:rsid w:val="008D6C3F"/>
    <w:rsid w:val="008D7DAC"/>
    <w:rsid w:val="008E18AE"/>
    <w:rsid w:val="008E27D1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07817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4A14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28B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35B7"/>
    <w:rsid w:val="00995A73"/>
    <w:rsid w:val="009A08E6"/>
    <w:rsid w:val="009A10E7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15C7"/>
    <w:rsid w:val="009B4F88"/>
    <w:rsid w:val="009B5D9C"/>
    <w:rsid w:val="009B622A"/>
    <w:rsid w:val="009B6339"/>
    <w:rsid w:val="009B6D23"/>
    <w:rsid w:val="009B7A17"/>
    <w:rsid w:val="009C0626"/>
    <w:rsid w:val="009C1B46"/>
    <w:rsid w:val="009C2A5F"/>
    <w:rsid w:val="009C3639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4ABB"/>
    <w:rsid w:val="00A064DE"/>
    <w:rsid w:val="00A072AF"/>
    <w:rsid w:val="00A07C67"/>
    <w:rsid w:val="00A124D6"/>
    <w:rsid w:val="00A13EC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8A6"/>
    <w:rsid w:val="00A35C13"/>
    <w:rsid w:val="00A3740A"/>
    <w:rsid w:val="00A3753B"/>
    <w:rsid w:val="00A404F9"/>
    <w:rsid w:val="00A40B95"/>
    <w:rsid w:val="00A41626"/>
    <w:rsid w:val="00A41B04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309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1C6"/>
    <w:rsid w:val="00AB347B"/>
    <w:rsid w:val="00AB4700"/>
    <w:rsid w:val="00AB4F83"/>
    <w:rsid w:val="00AB51E7"/>
    <w:rsid w:val="00AB5569"/>
    <w:rsid w:val="00AB5E7B"/>
    <w:rsid w:val="00AB687A"/>
    <w:rsid w:val="00AB75A4"/>
    <w:rsid w:val="00AC3413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4FF2"/>
    <w:rsid w:val="00AE5A61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2D00"/>
    <w:rsid w:val="00B150A1"/>
    <w:rsid w:val="00B15513"/>
    <w:rsid w:val="00B155D2"/>
    <w:rsid w:val="00B167C0"/>
    <w:rsid w:val="00B17326"/>
    <w:rsid w:val="00B17626"/>
    <w:rsid w:val="00B2015A"/>
    <w:rsid w:val="00B2141E"/>
    <w:rsid w:val="00B21DD1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353D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1F0B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5939"/>
    <w:rsid w:val="00BB61EE"/>
    <w:rsid w:val="00BB6429"/>
    <w:rsid w:val="00BB7297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31CC"/>
    <w:rsid w:val="00BE40AD"/>
    <w:rsid w:val="00BF1151"/>
    <w:rsid w:val="00BF339B"/>
    <w:rsid w:val="00BF345C"/>
    <w:rsid w:val="00BF527F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842"/>
    <w:rsid w:val="00C13B47"/>
    <w:rsid w:val="00C141EC"/>
    <w:rsid w:val="00C14467"/>
    <w:rsid w:val="00C146C3"/>
    <w:rsid w:val="00C161D3"/>
    <w:rsid w:val="00C16B9A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B5E"/>
    <w:rsid w:val="00C42D29"/>
    <w:rsid w:val="00C442D0"/>
    <w:rsid w:val="00C44A01"/>
    <w:rsid w:val="00C4553C"/>
    <w:rsid w:val="00C4705E"/>
    <w:rsid w:val="00C47C7E"/>
    <w:rsid w:val="00C47FF1"/>
    <w:rsid w:val="00C50238"/>
    <w:rsid w:val="00C502D4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9B6"/>
    <w:rsid w:val="00C91568"/>
    <w:rsid w:val="00C952D4"/>
    <w:rsid w:val="00C95496"/>
    <w:rsid w:val="00CA06DC"/>
    <w:rsid w:val="00CA0E5A"/>
    <w:rsid w:val="00CA1778"/>
    <w:rsid w:val="00CA1982"/>
    <w:rsid w:val="00CA4A59"/>
    <w:rsid w:val="00CA4B60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47D"/>
    <w:rsid w:val="00D06B91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0D3B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2A07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4791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645"/>
    <w:rsid w:val="00E769FE"/>
    <w:rsid w:val="00E8115C"/>
    <w:rsid w:val="00E826AD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1B5E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48DD"/>
    <w:rsid w:val="00EB624F"/>
    <w:rsid w:val="00EB6D73"/>
    <w:rsid w:val="00EB7992"/>
    <w:rsid w:val="00EC0646"/>
    <w:rsid w:val="00EC0B71"/>
    <w:rsid w:val="00EC0DEC"/>
    <w:rsid w:val="00EC150C"/>
    <w:rsid w:val="00EC3424"/>
    <w:rsid w:val="00EC4D9D"/>
    <w:rsid w:val="00EC4F17"/>
    <w:rsid w:val="00EC5CF5"/>
    <w:rsid w:val="00EC5D6F"/>
    <w:rsid w:val="00EC64E4"/>
    <w:rsid w:val="00EC6682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265C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231"/>
    <w:rsid w:val="00F20F63"/>
    <w:rsid w:val="00F23570"/>
    <w:rsid w:val="00F24190"/>
    <w:rsid w:val="00F24EAE"/>
    <w:rsid w:val="00F26351"/>
    <w:rsid w:val="00F273F5"/>
    <w:rsid w:val="00F274B8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360B"/>
    <w:rsid w:val="00F4787C"/>
    <w:rsid w:val="00F51BDD"/>
    <w:rsid w:val="00F52021"/>
    <w:rsid w:val="00F55E01"/>
    <w:rsid w:val="00F57DA1"/>
    <w:rsid w:val="00F60B56"/>
    <w:rsid w:val="00F60EE0"/>
    <w:rsid w:val="00F62362"/>
    <w:rsid w:val="00F625CD"/>
    <w:rsid w:val="00F64A1B"/>
    <w:rsid w:val="00F659E8"/>
    <w:rsid w:val="00F7007B"/>
    <w:rsid w:val="00F708F4"/>
    <w:rsid w:val="00F70C79"/>
    <w:rsid w:val="00F71B56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656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00E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D902-8157-4ECC-8C01-7FB598B3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Administrator</cp:lastModifiedBy>
  <cp:revision>110</cp:revision>
  <cp:lastPrinted>2015-08-27T07:55:00Z</cp:lastPrinted>
  <dcterms:created xsi:type="dcterms:W3CDTF">2014-12-18T07:29:00Z</dcterms:created>
  <dcterms:modified xsi:type="dcterms:W3CDTF">2015-10-26T08:23:00Z</dcterms:modified>
</cp:coreProperties>
</file>